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FE15B3" w:rsidP="00FE15B3">
      <w:pPr>
        <w:pStyle w:val="14"/>
        <w:ind w:left="283"/>
        <w:jc w:val="right"/>
        <w:rPr>
          <w:rFonts w:ascii="Times New Roman" w:hAnsi="Times New Roman" w:cs="Times New Roman"/>
          <w:b/>
          <w:color w:val="000000" w:themeColor="text1"/>
          <w:sz w:val="24"/>
          <w:szCs w:val="24"/>
          <w:lang w:val="uk-UA"/>
        </w:rPr>
      </w:pPr>
      <w:bookmarkStart w:id="0" w:name="_GoBack"/>
      <w:bookmarkEnd w:id="0"/>
    </w:p>
    <w:p w:rsidR="007D1353" w:rsidRDefault="007D1353" w:rsidP="00FE15B3">
      <w:pPr>
        <w:jc w:val="center"/>
        <w:rPr>
          <w:rFonts w:ascii="Times New Roman" w:hAnsi="Times New Roman" w:cs="Times New Roman"/>
          <w:b/>
          <w:color w:val="000000" w:themeColor="text1"/>
          <w:sz w:val="24"/>
          <w:szCs w:val="24"/>
        </w:rPr>
      </w:pPr>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D42DD6" w:rsidRDefault="00D42DD6" w:rsidP="007D1353">
      <w:pPr>
        <w:widowControl w:val="0"/>
        <w:spacing w:after="0" w:line="240" w:lineRule="auto"/>
        <w:jc w:val="center"/>
        <w:rPr>
          <w:rStyle w:val="a8"/>
          <w:rFonts w:ascii="Times New Roman" w:hAnsi="Times New Roman" w:cs="Times New Roman"/>
          <w:u w:val="single"/>
        </w:rPr>
      </w:pPr>
    </w:p>
    <w:tbl>
      <w:tblPr>
        <w:tblpPr w:leftFromText="180" w:rightFromText="180" w:vertAnchor="text" w:horzAnchor="margin" w:tblpXSpec="center" w:tblpY="-27"/>
        <w:tblOverlap w:val="neve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82"/>
        <w:gridCol w:w="1123"/>
        <w:gridCol w:w="862"/>
      </w:tblGrid>
      <w:tr w:rsidR="0051586C" w:rsidRPr="00FA1C91" w:rsidTr="007D1353">
        <w:trPr>
          <w:trHeight w:val="274"/>
        </w:trPr>
        <w:tc>
          <w:tcPr>
            <w:tcW w:w="704" w:type="dxa"/>
          </w:tcPr>
          <w:p w:rsidR="0051586C" w:rsidRPr="007D1353" w:rsidRDefault="0051586C" w:rsidP="00AE6BAE">
            <w:pPr>
              <w:spacing w:line="240" w:lineRule="auto"/>
              <w:jc w:val="center"/>
              <w:rPr>
                <w:rFonts w:ascii="Times New Roman" w:eastAsia="Times New Roman" w:hAnsi="Times New Roman" w:cs="Times New Roman"/>
                <w:b/>
                <w:bCs/>
                <w:color w:val="000000"/>
                <w:sz w:val="16"/>
                <w:szCs w:val="16"/>
              </w:rPr>
            </w:pPr>
            <w:r w:rsidRPr="007D1353">
              <w:rPr>
                <w:rFonts w:ascii="Times New Roman" w:eastAsia="Times New Roman" w:hAnsi="Times New Roman" w:cs="Times New Roman"/>
                <w:b/>
                <w:bCs/>
                <w:color w:val="000000"/>
                <w:sz w:val="16"/>
                <w:szCs w:val="16"/>
              </w:rPr>
              <w:t>№</w:t>
            </w:r>
          </w:p>
          <w:p w:rsidR="0051586C" w:rsidRPr="007D1353" w:rsidRDefault="0051586C" w:rsidP="00AE6BAE">
            <w:pPr>
              <w:spacing w:line="240" w:lineRule="auto"/>
              <w:jc w:val="center"/>
              <w:rPr>
                <w:rFonts w:ascii="Times New Roman" w:eastAsia="Times New Roman" w:hAnsi="Times New Roman" w:cs="Times New Roman"/>
                <w:b/>
                <w:bCs/>
                <w:color w:val="000000"/>
                <w:sz w:val="16"/>
                <w:szCs w:val="16"/>
              </w:rPr>
            </w:pPr>
            <w:r w:rsidRPr="007D1353">
              <w:rPr>
                <w:rFonts w:ascii="Times New Roman" w:eastAsia="Times New Roman" w:hAnsi="Times New Roman" w:cs="Times New Roman"/>
                <w:b/>
                <w:bCs/>
                <w:color w:val="000000"/>
                <w:sz w:val="16"/>
                <w:szCs w:val="16"/>
              </w:rPr>
              <w:t>з/п</w:t>
            </w:r>
          </w:p>
        </w:tc>
        <w:tc>
          <w:tcPr>
            <w:tcW w:w="7382" w:type="dxa"/>
          </w:tcPr>
          <w:p w:rsidR="0051586C" w:rsidRPr="007D1353" w:rsidRDefault="0051586C" w:rsidP="00AE6BAE">
            <w:pPr>
              <w:keepNext/>
              <w:spacing w:line="240" w:lineRule="auto"/>
              <w:jc w:val="center"/>
              <w:outlineLvl w:val="2"/>
              <w:rPr>
                <w:rFonts w:ascii="Times New Roman" w:eastAsia="Times New Roman" w:hAnsi="Times New Roman" w:cs="Times New Roman"/>
                <w:b/>
                <w:sz w:val="16"/>
                <w:szCs w:val="16"/>
              </w:rPr>
            </w:pPr>
            <w:r w:rsidRPr="007D1353">
              <w:rPr>
                <w:rFonts w:ascii="Times New Roman" w:eastAsia="Times New Roman" w:hAnsi="Times New Roman" w:cs="Times New Roman"/>
                <w:b/>
                <w:sz w:val="16"/>
                <w:szCs w:val="16"/>
              </w:rPr>
              <w:t>Найменування</w:t>
            </w:r>
          </w:p>
        </w:tc>
        <w:tc>
          <w:tcPr>
            <w:tcW w:w="1123" w:type="dxa"/>
          </w:tcPr>
          <w:p w:rsidR="0051586C" w:rsidRPr="007D1353" w:rsidRDefault="0051586C" w:rsidP="00AE6BAE">
            <w:pPr>
              <w:spacing w:line="240" w:lineRule="auto"/>
              <w:ind w:left="-108" w:right="-108"/>
              <w:jc w:val="center"/>
              <w:rPr>
                <w:rFonts w:ascii="Times New Roman" w:eastAsia="Times New Roman" w:hAnsi="Times New Roman" w:cs="Times New Roman"/>
                <w:b/>
                <w:bCs/>
                <w:sz w:val="16"/>
                <w:szCs w:val="16"/>
              </w:rPr>
            </w:pPr>
            <w:r w:rsidRPr="007D1353">
              <w:rPr>
                <w:rFonts w:ascii="Times New Roman" w:eastAsia="Times New Roman" w:hAnsi="Times New Roman" w:cs="Times New Roman"/>
                <w:b/>
                <w:bCs/>
                <w:sz w:val="16"/>
                <w:szCs w:val="16"/>
              </w:rPr>
              <w:t xml:space="preserve">Од. </w:t>
            </w:r>
            <w:proofErr w:type="spellStart"/>
            <w:r w:rsidRPr="007D1353">
              <w:rPr>
                <w:rFonts w:ascii="Times New Roman" w:eastAsia="Times New Roman" w:hAnsi="Times New Roman" w:cs="Times New Roman"/>
                <w:b/>
                <w:bCs/>
                <w:sz w:val="16"/>
                <w:szCs w:val="16"/>
              </w:rPr>
              <w:t>вим</w:t>
            </w:r>
            <w:proofErr w:type="spellEnd"/>
            <w:r w:rsidRPr="007D1353">
              <w:rPr>
                <w:rFonts w:ascii="Times New Roman" w:eastAsia="Times New Roman" w:hAnsi="Times New Roman" w:cs="Times New Roman"/>
                <w:b/>
                <w:bCs/>
                <w:sz w:val="16"/>
                <w:szCs w:val="16"/>
              </w:rPr>
              <w:t>.</w:t>
            </w:r>
          </w:p>
        </w:tc>
        <w:tc>
          <w:tcPr>
            <w:tcW w:w="862" w:type="dxa"/>
          </w:tcPr>
          <w:p w:rsidR="0051586C" w:rsidRPr="007D1353" w:rsidRDefault="0051586C" w:rsidP="00AE6BAE">
            <w:pPr>
              <w:keepNext/>
              <w:spacing w:line="240" w:lineRule="auto"/>
              <w:jc w:val="center"/>
              <w:outlineLvl w:val="1"/>
              <w:rPr>
                <w:rFonts w:ascii="Times New Roman" w:eastAsia="Times New Roman" w:hAnsi="Times New Roman" w:cs="Times New Roman"/>
                <w:b/>
                <w:i/>
                <w:sz w:val="16"/>
                <w:szCs w:val="16"/>
              </w:rPr>
            </w:pPr>
            <w:r w:rsidRPr="007D1353">
              <w:rPr>
                <w:rFonts w:ascii="Times New Roman" w:eastAsia="Times New Roman" w:hAnsi="Times New Roman" w:cs="Times New Roman"/>
                <w:b/>
                <w:sz w:val="16"/>
                <w:szCs w:val="16"/>
              </w:rPr>
              <w:t>Кіль-кість</w:t>
            </w:r>
          </w:p>
        </w:tc>
      </w:tr>
      <w:tr w:rsidR="0051586C" w:rsidRPr="00FA1C91" w:rsidTr="00AE6BAE">
        <w:trPr>
          <w:trHeight w:val="654"/>
        </w:trPr>
        <w:tc>
          <w:tcPr>
            <w:tcW w:w="704" w:type="dxa"/>
          </w:tcPr>
          <w:p w:rsidR="0051586C" w:rsidRPr="007D1353" w:rsidRDefault="0051586C" w:rsidP="00AE6BAE">
            <w:pPr>
              <w:spacing w:line="240" w:lineRule="auto"/>
              <w:jc w:val="center"/>
              <w:rPr>
                <w:rFonts w:ascii="Times New Roman" w:eastAsia="Times New Roman" w:hAnsi="Times New Roman" w:cs="Times New Roman"/>
                <w:bCs/>
                <w:color w:val="000000"/>
                <w:sz w:val="16"/>
                <w:szCs w:val="16"/>
                <w:lang w:eastAsia="uk-UA"/>
              </w:rPr>
            </w:pPr>
            <w:r w:rsidRPr="007D1353">
              <w:rPr>
                <w:rFonts w:ascii="Times New Roman" w:hAnsi="Times New Roman" w:cs="Times New Roman"/>
                <w:bCs/>
                <w:color w:val="000000"/>
                <w:sz w:val="16"/>
                <w:szCs w:val="16"/>
              </w:rPr>
              <w:t>1</w:t>
            </w:r>
          </w:p>
        </w:tc>
        <w:tc>
          <w:tcPr>
            <w:tcW w:w="7382" w:type="dxa"/>
          </w:tcPr>
          <w:p w:rsidR="0051586C" w:rsidRPr="007D1353" w:rsidRDefault="00143204" w:rsidP="00AE6BAE">
            <w:pPr>
              <w:spacing w:line="240" w:lineRule="auto"/>
              <w:jc w:val="both"/>
              <w:rPr>
                <w:rFonts w:ascii="Times New Roman" w:eastAsia="Times New Roman" w:hAnsi="Times New Roman" w:cs="Times New Roman"/>
                <w:bCs/>
                <w:color w:val="000000"/>
                <w:sz w:val="16"/>
                <w:szCs w:val="16"/>
                <w:lang w:val="ru-RU"/>
              </w:rPr>
            </w:pPr>
            <w:r w:rsidRPr="007D1353">
              <w:rPr>
                <w:rFonts w:ascii="Times New Roman" w:hAnsi="Times New Roman" w:cs="Times New Roman"/>
                <w:bCs/>
                <w:sz w:val="16"/>
                <w:szCs w:val="16"/>
                <w:lang w:bidi="hi-IN"/>
              </w:rPr>
              <w:t>Діагностика технічних характеристик основних функціональних вузлів приладу</w:t>
            </w:r>
          </w:p>
        </w:tc>
        <w:tc>
          <w:tcPr>
            <w:tcW w:w="1123" w:type="dxa"/>
          </w:tcPr>
          <w:p w:rsidR="0051586C" w:rsidRPr="007D1353" w:rsidRDefault="0051586C" w:rsidP="00AE6BAE">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51586C" w:rsidRPr="007D1353" w:rsidRDefault="0051586C" w:rsidP="00AE6BAE">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143204" w:rsidRPr="00FA1C91" w:rsidTr="00AE6BAE">
        <w:trPr>
          <w:trHeight w:val="654"/>
        </w:trPr>
        <w:tc>
          <w:tcPr>
            <w:tcW w:w="704" w:type="dxa"/>
          </w:tcPr>
          <w:p w:rsidR="00143204" w:rsidRPr="007D1353" w:rsidRDefault="00143204" w:rsidP="00143204">
            <w:pPr>
              <w:spacing w:line="240" w:lineRule="auto"/>
              <w:jc w:val="center"/>
              <w:rPr>
                <w:rFonts w:ascii="Times New Roman" w:eastAsia="Times New Roman" w:hAnsi="Times New Roman" w:cs="Times New Roman"/>
                <w:bCs/>
                <w:color w:val="000000"/>
                <w:sz w:val="16"/>
                <w:szCs w:val="16"/>
                <w:lang w:val="en-US" w:eastAsia="uk-UA"/>
              </w:rPr>
            </w:pPr>
            <w:r w:rsidRPr="007D1353">
              <w:rPr>
                <w:rFonts w:ascii="Times New Roman" w:hAnsi="Times New Roman" w:cs="Times New Roman"/>
                <w:bCs/>
                <w:color w:val="000000"/>
                <w:sz w:val="16"/>
                <w:szCs w:val="16"/>
                <w:lang w:val="en-US"/>
              </w:rPr>
              <w:t>2</w:t>
            </w:r>
          </w:p>
        </w:tc>
        <w:tc>
          <w:tcPr>
            <w:tcW w:w="7382" w:type="dxa"/>
          </w:tcPr>
          <w:p w:rsidR="00143204" w:rsidRPr="007D1353" w:rsidRDefault="00143204" w:rsidP="00143204">
            <w:pPr>
              <w:spacing w:line="240" w:lineRule="auto"/>
              <w:jc w:val="both"/>
              <w:rPr>
                <w:rFonts w:ascii="Times New Roman" w:eastAsia="Times New Roman" w:hAnsi="Times New Roman" w:cs="Times New Roman"/>
                <w:bCs/>
                <w:color w:val="000000"/>
                <w:sz w:val="16"/>
                <w:szCs w:val="16"/>
                <w:lang w:val="ru-RU"/>
              </w:rPr>
            </w:pPr>
            <w:r w:rsidRPr="007D1353">
              <w:rPr>
                <w:rFonts w:ascii="Times New Roman" w:hAnsi="Times New Roman" w:cs="Times New Roman"/>
                <w:bCs/>
                <w:sz w:val="16"/>
                <w:szCs w:val="16"/>
                <w:lang w:bidi="hi-IN"/>
              </w:rPr>
              <w:t xml:space="preserve">Очистка та змазка основних механічних вузлів приладу: </w:t>
            </w:r>
            <w:proofErr w:type="spellStart"/>
            <w:r w:rsidRPr="007D1353">
              <w:rPr>
                <w:rFonts w:ascii="Times New Roman" w:hAnsi="Times New Roman" w:cs="Times New Roman"/>
                <w:bCs/>
                <w:sz w:val="16"/>
                <w:szCs w:val="16"/>
                <w:lang w:bidi="hi-IN"/>
              </w:rPr>
              <w:t>Probe</w:t>
            </w:r>
            <w:proofErr w:type="spellEnd"/>
            <w:r w:rsidRPr="007D1353">
              <w:rPr>
                <w:rFonts w:ascii="Times New Roman" w:hAnsi="Times New Roman" w:cs="Times New Roman"/>
                <w:bCs/>
                <w:sz w:val="16"/>
                <w:szCs w:val="16"/>
                <w:lang w:bidi="hi-IN"/>
              </w:rPr>
              <w:t xml:space="preserve"> X, </w:t>
            </w:r>
            <w:proofErr w:type="spellStart"/>
            <w:r w:rsidRPr="007D1353">
              <w:rPr>
                <w:rFonts w:ascii="Times New Roman" w:hAnsi="Times New Roman" w:cs="Times New Roman"/>
                <w:bCs/>
                <w:sz w:val="16"/>
                <w:szCs w:val="16"/>
                <w:lang w:bidi="hi-IN"/>
              </w:rPr>
              <w:t>Probe</w:t>
            </w:r>
            <w:proofErr w:type="spellEnd"/>
            <w:r w:rsidRPr="007D1353">
              <w:rPr>
                <w:rFonts w:ascii="Times New Roman" w:hAnsi="Times New Roman" w:cs="Times New Roman"/>
                <w:bCs/>
                <w:sz w:val="16"/>
                <w:szCs w:val="16"/>
                <w:lang w:bidi="hi-IN"/>
              </w:rPr>
              <w:t xml:space="preserve"> Z</w:t>
            </w:r>
          </w:p>
        </w:tc>
        <w:tc>
          <w:tcPr>
            <w:tcW w:w="1123" w:type="dxa"/>
          </w:tcPr>
          <w:p w:rsidR="00143204" w:rsidRPr="007D1353" w:rsidRDefault="00143204" w:rsidP="00143204">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143204" w:rsidRPr="007D1353" w:rsidRDefault="00143204" w:rsidP="00143204">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143204" w:rsidRPr="00FA1C91" w:rsidTr="00AE6BAE">
        <w:trPr>
          <w:trHeight w:val="654"/>
        </w:trPr>
        <w:tc>
          <w:tcPr>
            <w:tcW w:w="704" w:type="dxa"/>
          </w:tcPr>
          <w:p w:rsidR="00143204" w:rsidRPr="007D1353" w:rsidRDefault="00143204" w:rsidP="00143204">
            <w:pPr>
              <w:spacing w:line="240" w:lineRule="auto"/>
              <w:jc w:val="center"/>
              <w:rPr>
                <w:rFonts w:ascii="Times New Roman" w:eastAsia="Times New Roman" w:hAnsi="Times New Roman" w:cs="Times New Roman"/>
                <w:bCs/>
                <w:color w:val="000000"/>
                <w:sz w:val="16"/>
                <w:szCs w:val="16"/>
                <w:lang w:val="en-US" w:eastAsia="uk-UA"/>
              </w:rPr>
            </w:pPr>
            <w:r w:rsidRPr="007D1353">
              <w:rPr>
                <w:rFonts w:ascii="Times New Roman" w:hAnsi="Times New Roman" w:cs="Times New Roman"/>
                <w:bCs/>
                <w:color w:val="000000"/>
                <w:sz w:val="16"/>
                <w:szCs w:val="16"/>
                <w:lang w:val="en-US"/>
              </w:rPr>
              <w:t>3</w:t>
            </w:r>
          </w:p>
        </w:tc>
        <w:tc>
          <w:tcPr>
            <w:tcW w:w="7382" w:type="dxa"/>
          </w:tcPr>
          <w:p w:rsidR="00143204" w:rsidRPr="007D1353" w:rsidRDefault="00143204" w:rsidP="00143204">
            <w:pPr>
              <w:spacing w:line="240" w:lineRule="auto"/>
              <w:jc w:val="both"/>
              <w:rPr>
                <w:rFonts w:ascii="Times New Roman" w:eastAsia="Times New Roman" w:hAnsi="Times New Roman" w:cs="Times New Roman"/>
                <w:bCs/>
                <w:color w:val="000000"/>
                <w:sz w:val="16"/>
                <w:szCs w:val="16"/>
                <w:lang w:val="ru-RU"/>
              </w:rPr>
            </w:pPr>
            <w:r w:rsidRPr="007D1353">
              <w:rPr>
                <w:rFonts w:ascii="Times New Roman" w:hAnsi="Times New Roman" w:cs="Times New Roman"/>
                <w:bCs/>
                <w:sz w:val="16"/>
                <w:szCs w:val="16"/>
                <w:lang w:bidi="hi-IN"/>
              </w:rPr>
              <w:t xml:space="preserve">Очистка та змазка основних механічних вузлів приладу: </w:t>
            </w:r>
            <w:proofErr w:type="spellStart"/>
            <w:r w:rsidRPr="007D1353">
              <w:rPr>
                <w:rFonts w:ascii="Times New Roman" w:hAnsi="Times New Roman" w:cs="Times New Roman"/>
                <w:bCs/>
                <w:sz w:val="16"/>
                <w:szCs w:val="16"/>
                <w:lang w:bidi="hi-IN"/>
              </w:rPr>
              <w:t>Plate</w:t>
            </w:r>
            <w:proofErr w:type="spellEnd"/>
            <w:r w:rsidRPr="007D1353">
              <w:rPr>
                <w:rFonts w:ascii="Times New Roman" w:hAnsi="Times New Roman" w:cs="Times New Roman"/>
                <w:bCs/>
                <w:sz w:val="16"/>
                <w:szCs w:val="16"/>
                <w:lang w:bidi="hi-IN"/>
              </w:rPr>
              <w:t xml:space="preserve"> X, </w:t>
            </w:r>
            <w:proofErr w:type="spellStart"/>
            <w:r w:rsidRPr="007D1353">
              <w:rPr>
                <w:rFonts w:ascii="Times New Roman" w:hAnsi="Times New Roman" w:cs="Times New Roman"/>
                <w:bCs/>
                <w:sz w:val="16"/>
                <w:szCs w:val="16"/>
                <w:lang w:bidi="hi-IN"/>
              </w:rPr>
              <w:t>Plate</w:t>
            </w:r>
            <w:proofErr w:type="spellEnd"/>
            <w:r w:rsidRPr="007D1353">
              <w:rPr>
                <w:rFonts w:ascii="Times New Roman" w:hAnsi="Times New Roman" w:cs="Times New Roman"/>
                <w:bCs/>
                <w:sz w:val="16"/>
                <w:szCs w:val="16"/>
                <w:lang w:bidi="hi-IN"/>
              </w:rPr>
              <w:t xml:space="preserve"> Y</w:t>
            </w:r>
          </w:p>
        </w:tc>
        <w:tc>
          <w:tcPr>
            <w:tcW w:w="1123" w:type="dxa"/>
          </w:tcPr>
          <w:p w:rsidR="00143204" w:rsidRPr="007D1353" w:rsidRDefault="00143204" w:rsidP="00143204">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143204" w:rsidRPr="007D1353" w:rsidRDefault="00143204" w:rsidP="00143204">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4</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 xml:space="preserve">Очистка та змазка основних механічних вузлів приладу: </w:t>
            </w:r>
            <w:proofErr w:type="spellStart"/>
            <w:r w:rsidRPr="007D1353">
              <w:rPr>
                <w:rFonts w:ascii="Times New Roman" w:hAnsi="Times New Roman" w:cs="Times New Roman"/>
                <w:bCs/>
                <w:sz w:val="16"/>
                <w:szCs w:val="16"/>
                <w:lang w:bidi="hi-IN"/>
              </w:rPr>
              <w:t>Wash</w:t>
            </w:r>
            <w:proofErr w:type="spellEnd"/>
            <w:r w:rsidRPr="007D1353">
              <w:rPr>
                <w:rFonts w:ascii="Times New Roman" w:hAnsi="Times New Roman" w:cs="Times New Roman"/>
                <w:bCs/>
                <w:sz w:val="16"/>
                <w:szCs w:val="16"/>
                <w:lang w:bidi="hi-IN"/>
              </w:rPr>
              <w:t xml:space="preserve"> </w:t>
            </w:r>
            <w:proofErr w:type="spellStart"/>
            <w:r w:rsidRPr="007D1353">
              <w:rPr>
                <w:rFonts w:ascii="Times New Roman" w:hAnsi="Times New Roman" w:cs="Times New Roman"/>
                <w:bCs/>
                <w:sz w:val="16"/>
                <w:szCs w:val="16"/>
                <w:lang w:bidi="hi-IN"/>
              </w:rPr>
              <w:t>Head</w:t>
            </w:r>
            <w:proofErr w:type="spellEnd"/>
            <w:r w:rsidRPr="007D1353">
              <w:rPr>
                <w:rFonts w:ascii="Times New Roman" w:hAnsi="Times New Roman" w:cs="Times New Roman"/>
                <w:bCs/>
                <w:sz w:val="16"/>
                <w:szCs w:val="16"/>
                <w:lang w:bidi="hi-IN"/>
              </w:rPr>
              <w:t xml:space="preserve"> Z</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5</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 xml:space="preserve">Очистка та змазка основних механічних вузлів приладу: </w:t>
            </w:r>
            <w:proofErr w:type="spellStart"/>
            <w:r w:rsidRPr="007D1353">
              <w:rPr>
                <w:rFonts w:ascii="Times New Roman" w:hAnsi="Times New Roman" w:cs="Times New Roman"/>
                <w:bCs/>
                <w:sz w:val="16"/>
                <w:szCs w:val="16"/>
                <w:lang w:bidi="hi-IN"/>
              </w:rPr>
              <w:t>Rack</w:t>
            </w:r>
            <w:proofErr w:type="spellEnd"/>
            <w:r w:rsidRPr="007D1353">
              <w:rPr>
                <w:rFonts w:ascii="Times New Roman" w:hAnsi="Times New Roman" w:cs="Times New Roman"/>
                <w:bCs/>
                <w:sz w:val="16"/>
                <w:szCs w:val="16"/>
                <w:lang w:bidi="hi-IN"/>
              </w:rPr>
              <w:t xml:space="preserve"> 1, </w:t>
            </w:r>
            <w:proofErr w:type="spellStart"/>
            <w:r w:rsidRPr="007D1353">
              <w:rPr>
                <w:rFonts w:ascii="Times New Roman" w:hAnsi="Times New Roman" w:cs="Times New Roman"/>
                <w:bCs/>
                <w:sz w:val="16"/>
                <w:szCs w:val="16"/>
                <w:lang w:bidi="hi-IN"/>
              </w:rPr>
              <w:t>Rack</w:t>
            </w:r>
            <w:proofErr w:type="spellEnd"/>
            <w:r w:rsidRPr="007D1353">
              <w:rPr>
                <w:rFonts w:ascii="Times New Roman" w:hAnsi="Times New Roman" w:cs="Times New Roman"/>
                <w:bCs/>
                <w:sz w:val="16"/>
                <w:szCs w:val="16"/>
                <w:lang w:bidi="hi-IN"/>
              </w:rPr>
              <w:t xml:space="preserve"> 2</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6</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Очистка та регулювання приводних ременів та ущільнювачів, при необхідності заміна</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7</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Очистка, змазування та налаштування швидкості обертання колеса фільтрів</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8</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Перевірка напруги та заміна ксенонових ламп в оптичних каналах фотометричного блоку</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9</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Налаштування фотометричного блоку відносно початкового A01 та кінцевого H12 положень</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10</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Очистка та промивка миючої голівки</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11</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Очистка та промивка пробовідбірника</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12</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Заміна «O-</w:t>
            </w:r>
            <w:proofErr w:type="spellStart"/>
            <w:r w:rsidRPr="007D1353">
              <w:rPr>
                <w:rFonts w:ascii="Times New Roman" w:hAnsi="Times New Roman" w:cs="Times New Roman"/>
                <w:bCs/>
                <w:sz w:val="16"/>
                <w:szCs w:val="16"/>
                <w:lang w:bidi="hi-IN"/>
              </w:rPr>
              <w:t>Ring</w:t>
            </w:r>
            <w:proofErr w:type="spellEnd"/>
            <w:r w:rsidRPr="007D1353">
              <w:rPr>
                <w:rFonts w:ascii="Times New Roman" w:hAnsi="Times New Roman" w:cs="Times New Roman"/>
                <w:bCs/>
                <w:sz w:val="16"/>
                <w:szCs w:val="16"/>
                <w:lang w:bidi="hi-IN"/>
              </w:rPr>
              <w:t>» прокладки пробовідбірника</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13</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Очистка та промивка промивної чаші «</w:t>
            </w:r>
            <w:proofErr w:type="spellStart"/>
            <w:r w:rsidRPr="007D1353">
              <w:rPr>
                <w:rFonts w:ascii="Times New Roman" w:hAnsi="Times New Roman" w:cs="Times New Roman"/>
                <w:bCs/>
                <w:sz w:val="16"/>
                <w:szCs w:val="16"/>
                <w:lang w:bidi="hi-IN"/>
              </w:rPr>
              <w:t>Cup</w:t>
            </w:r>
            <w:proofErr w:type="spellEnd"/>
            <w:r w:rsidRPr="007D1353">
              <w:rPr>
                <w:rFonts w:ascii="Times New Roman" w:hAnsi="Times New Roman" w:cs="Times New Roman"/>
                <w:bCs/>
                <w:sz w:val="16"/>
                <w:szCs w:val="16"/>
                <w:lang w:bidi="hi-IN"/>
              </w:rPr>
              <w:t xml:space="preserve">, </w:t>
            </w:r>
            <w:proofErr w:type="spellStart"/>
            <w:r w:rsidRPr="007D1353">
              <w:rPr>
                <w:rFonts w:ascii="Times New Roman" w:hAnsi="Times New Roman" w:cs="Times New Roman"/>
                <w:bCs/>
                <w:sz w:val="16"/>
                <w:szCs w:val="16"/>
                <w:lang w:bidi="hi-IN"/>
              </w:rPr>
              <w:t>Wash</w:t>
            </w:r>
            <w:proofErr w:type="spellEnd"/>
            <w:r w:rsidRPr="007D1353">
              <w:rPr>
                <w:rFonts w:ascii="Times New Roman" w:hAnsi="Times New Roman" w:cs="Times New Roman"/>
                <w:bCs/>
                <w:sz w:val="16"/>
                <w:szCs w:val="16"/>
                <w:lang w:bidi="hi-IN"/>
              </w:rPr>
              <w:t>»</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14</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 xml:space="preserve">Заміна прокладок в шприцах </w:t>
            </w:r>
            <w:proofErr w:type="spellStart"/>
            <w:r w:rsidRPr="007D1353">
              <w:rPr>
                <w:rFonts w:ascii="Times New Roman" w:hAnsi="Times New Roman" w:cs="Times New Roman"/>
                <w:bCs/>
                <w:sz w:val="16"/>
                <w:szCs w:val="16"/>
                <w:lang w:bidi="hi-IN"/>
              </w:rPr>
              <w:t>дилютора</w:t>
            </w:r>
            <w:proofErr w:type="spellEnd"/>
            <w:r w:rsidRPr="007D1353">
              <w:rPr>
                <w:rFonts w:ascii="Times New Roman" w:hAnsi="Times New Roman" w:cs="Times New Roman"/>
                <w:bCs/>
                <w:sz w:val="16"/>
                <w:szCs w:val="16"/>
                <w:lang w:bidi="hi-IN"/>
              </w:rPr>
              <w:t xml:space="preserve">: 50 </w:t>
            </w:r>
            <w:proofErr w:type="spellStart"/>
            <w:r w:rsidRPr="007D1353">
              <w:rPr>
                <w:rFonts w:ascii="Times New Roman" w:hAnsi="Times New Roman" w:cs="Times New Roman"/>
                <w:bCs/>
                <w:sz w:val="16"/>
                <w:szCs w:val="16"/>
                <w:lang w:bidi="hi-IN"/>
              </w:rPr>
              <w:t>мкл</w:t>
            </w:r>
            <w:proofErr w:type="spellEnd"/>
            <w:r w:rsidRPr="007D1353">
              <w:rPr>
                <w:rFonts w:ascii="Times New Roman" w:hAnsi="Times New Roman" w:cs="Times New Roman"/>
                <w:bCs/>
                <w:sz w:val="16"/>
                <w:szCs w:val="16"/>
                <w:lang w:bidi="hi-IN"/>
              </w:rPr>
              <w:t>, 2,5 мл</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15</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Заміна гідрофобного фільтру «</w:t>
            </w:r>
            <w:proofErr w:type="spellStart"/>
            <w:r w:rsidRPr="007D1353">
              <w:rPr>
                <w:rFonts w:ascii="Times New Roman" w:hAnsi="Times New Roman" w:cs="Times New Roman"/>
                <w:bCs/>
                <w:sz w:val="16"/>
                <w:szCs w:val="16"/>
                <w:lang w:bidi="hi-IN"/>
              </w:rPr>
              <w:t>Exhaust</w:t>
            </w:r>
            <w:proofErr w:type="spellEnd"/>
            <w:r w:rsidRPr="007D1353">
              <w:rPr>
                <w:rFonts w:ascii="Times New Roman" w:hAnsi="Times New Roman" w:cs="Times New Roman"/>
                <w:bCs/>
                <w:sz w:val="16"/>
                <w:szCs w:val="16"/>
                <w:lang w:bidi="hi-IN"/>
              </w:rPr>
              <w:t xml:space="preserve"> </w:t>
            </w:r>
            <w:proofErr w:type="spellStart"/>
            <w:r w:rsidRPr="007D1353">
              <w:rPr>
                <w:rFonts w:ascii="Times New Roman" w:hAnsi="Times New Roman" w:cs="Times New Roman"/>
                <w:bCs/>
                <w:sz w:val="16"/>
                <w:szCs w:val="16"/>
                <w:lang w:bidi="hi-IN"/>
              </w:rPr>
              <w:t>Filter</w:t>
            </w:r>
            <w:proofErr w:type="spellEnd"/>
            <w:r w:rsidRPr="007D1353">
              <w:rPr>
                <w:rFonts w:ascii="Times New Roman" w:hAnsi="Times New Roman" w:cs="Times New Roman"/>
                <w:bCs/>
                <w:sz w:val="16"/>
                <w:szCs w:val="16"/>
                <w:lang w:bidi="hi-IN"/>
              </w:rPr>
              <w:t>»</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16</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Перевірка та налаштування вакууму та тиску промивної системи</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17</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Юстування основних функціональних вузлів приладу</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r w:rsidR="007D1353" w:rsidRPr="00FA1C91" w:rsidTr="00AE6BAE">
        <w:trPr>
          <w:trHeight w:val="654"/>
        </w:trPr>
        <w:tc>
          <w:tcPr>
            <w:tcW w:w="704" w:type="dxa"/>
          </w:tcPr>
          <w:p w:rsidR="007D1353" w:rsidRPr="007D1353" w:rsidRDefault="007D1353" w:rsidP="007D1353">
            <w:pPr>
              <w:spacing w:line="240" w:lineRule="auto"/>
              <w:jc w:val="center"/>
              <w:rPr>
                <w:rFonts w:ascii="Times New Roman" w:hAnsi="Times New Roman" w:cs="Times New Roman"/>
                <w:bCs/>
                <w:color w:val="000000"/>
                <w:sz w:val="16"/>
                <w:szCs w:val="16"/>
              </w:rPr>
            </w:pPr>
            <w:r w:rsidRPr="007D1353">
              <w:rPr>
                <w:rFonts w:ascii="Times New Roman" w:hAnsi="Times New Roman" w:cs="Times New Roman"/>
                <w:bCs/>
                <w:color w:val="000000"/>
                <w:sz w:val="16"/>
                <w:szCs w:val="16"/>
              </w:rPr>
              <w:t>18</w:t>
            </w:r>
          </w:p>
        </w:tc>
        <w:tc>
          <w:tcPr>
            <w:tcW w:w="7382" w:type="dxa"/>
          </w:tcPr>
          <w:p w:rsidR="007D1353" w:rsidRPr="007D1353" w:rsidRDefault="007D1353" w:rsidP="007D1353">
            <w:pPr>
              <w:spacing w:line="240" w:lineRule="auto"/>
              <w:jc w:val="both"/>
              <w:rPr>
                <w:rFonts w:ascii="Times New Roman" w:hAnsi="Times New Roman" w:cs="Times New Roman"/>
                <w:bCs/>
                <w:sz w:val="16"/>
                <w:szCs w:val="16"/>
                <w:lang w:bidi="hi-IN"/>
              </w:rPr>
            </w:pPr>
            <w:r w:rsidRPr="007D1353">
              <w:rPr>
                <w:rFonts w:ascii="Times New Roman" w:hAnsi="Times New Roman" w:cs="Times New Roman"/>
                <w:bCs/>
                <w:sz w:val="16"/>
                <w:szCs w:val="16"/>
                <w:lang w:bidi="hi-IN"/>
              </w:rPr>
              <w:t>Проведення повного тестування приладу з використанням набору «</w:t>
            </w:r>
            <w:proofErr w:type="spellStart"/>
            <w:r w:rsidRPr="007D1353">
              <w:rPr>
                <w:rFonts w:ascii="Times New Roman" w:hAnsi="Times New Roman" w:cs="Times New Roman"/>
                <w:bCs/>
                <w:sz w:val="16"/>
                <w:szCs w:val="16"/>
                <w:lang w:bidi="hi-IN"/>
              </w:rPr>
              <w:t>Performance</w:t>
            </w:r>
            <w:proofErr w:type="spellEnd"/>
            <w:r w:rsidRPr="007D1353">
              <w:rPr>
                <w:rFonts w:ascii="Times New Roman" w:hAnsi="Times New Roman" w:cs="Times New Roman"/>
                <w:bCs/>
                <w:sz w:val="16"/>
                <w:szCs w:val="16"/>
                <w:lang w:bidi="hi-IN"/>
              </w:rPr>
              <w:t xml:space="preserve"> </w:t>
            </w:r>
            <w:proofErr w:type="spellStart"/>
            <w:r w:rsidRPr="007D1353">
              <w:rPr>
                <w:rFonts w:ascii="Times New Roman" w:hAnsi="Times New Roman" w:cs="Times New Roman"/>
                <w:bCs/>
                <w:sz w:val="16"/>
                <w:szCs w:val="16"/>
                <w:lang w:bidi="hi-IN"/>
              </w:rPr>
              <w:t>Check</w:t>
            </w:r>
            <w:proofErr w:type="spellEnd"/>
            <w:r w:rsidRPr="007D1353">
              <w:rPr>
                <w:rFonts w:ascii="Times New Roman" w:hAnsi="Times New Roman" w:cs="Times New Roman"/>
                <w:bCs/>
                <w:sz w:val="16"/>
                <w:szCs w:val="16"/>
                <w:lang w:bidi="hi-IN"/>
              </w:rPr>
              <w:t>»</w:t>
            </w:r>
          </w:p>
        </w:tc>
        <w:tc>
          <w:tcPr>
            <w:tcW w:w="1123"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послуга</w:t>
            </w:r>
          </w:p>
        </w:tc>
        <w:tc>
          <w:tcPr>
            <w:tcW w:w="862" w:type="dxa"/>
          </w:tcPr>
          <w:p w:rsidR="007D1353" w:rsidRPr="007D1353" w:rsidRDefault="007D1353" w:rsidP="007D1353">
            <w:pPr>
              <w:spacing w:line="240" w:lineRule="auto"/>
              <w:jc w:val="center"/>
              <w:rPr>
                <w:rFonts w:ascii="Times New Roman" w:eastAsia="Times New Roman" w:hAnsi="Times New Roman" w:cs="Times New Roman"/>
                <w:color w:val="000000"/>
                <w:sz w:val="16"/>
                <w:szCs w:val="16"/>
              </w:rPr>
            </w:pPr>
            <w:r w:rsidRPr="007D1353">
              <w:rPr>
                <w:rFonts w:ascii="Times New Roman" w:eastAsia="Times New Roman" w:hAnsi="Times New Roman" w:cs="Times New Roman"/>
                <w:color w:val="000000"/>
                <w:sz w:val="16"/>
                <w:szCs w:val="16"/>
              </w:rPr>
              <w:t>1</w:t>
            </w:r>
          </w:p>
        </w:tc>
      </w:tr>
    </w:tbl>
    <w:p w:rsidR="004E3008" w:rsidRDefault="004E3008" w:rsidP="00DF62B2">
      <w:pPr>
        <w:ind w:firstLine="426"/>
        <w:jc w:val="center"/>
        <w:rPr>
          <w:rFonts w:ascii="Times New Roman" w:hAnsi="Times New Roman"/>
          <w:noProof/>
          <w:sz w:val="24"/>
          <w:szCs w:val="24"/>
          <w:u w:val="single"/>
          <w:lang w:eastAsia="ru-RU"/>
        </w:rPr>
      </w:pPr>
    </w:p>
    <w:p w:rsidR="007D1353" w:rsidRPr="00FA1C91" w:rsidRDefault="007D1353" w:rsidP="00DF62B2">
      <w:pPr>
        <w:ind w:firstLine="426"/>
        <w:jc w:val="center"/>
        <w:rPr>
          <w:rFonts w:ascii="Times New Roman" w:hAnsi="Times New Roman"/>
          <w:noProof/>
          <w:sz w:val="24"/>
          <w:szCs w:val="24"/>
          <w:u w:val="single"/>
          <w:lang w:eastAsia="ru-RU"/>
        </w:rPr>
      </w:pPr>
      <w:r w:rsidRPr="00FA1C91">
        <w:rPr>
          <w:rFonts w:ascii="Times New Roman" w:hAnsi="Times New Roman"/>
          <w:noProof/>
          <w:sz w:val="24"/>
          <w:szCs w:val="24"/>
          <w:u w:val="single"/>
          <w:lang w:eastAsia="ru-RU"/>
        </w:rPr>
        <w:lastRenderedPageBreak/>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7D1353" w:rsidRPr="00926A46" w:rsidRDefault="007D1353" w:rsidP="007D1353">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F57629">
        <w:rPr>
          <w:rFonts w:ascii="Times New Roman" w:hAnsi="Times New Roman"/>
          <w:noProof/>
          <w:sz w:val="24"/>
          <w:szCs w:val="24"/>
          <w:lang w:eastAsia="ru-RU"/>
        </w:rPr>
        <w:t xml:space="preserve">      1</w:t>
      </w:r>
      <w:r w:rsidRPr="00926A46">
        <w:rPr>
          <w:rFonts w:ascii="Times New Roman" w:hAnsi="Times New Roman"/>
          <w:noProof/>
          <w:sz w:val="24"/>
          <w:szCs w:val="24"/>
          <w:lang w:eastAsia="ru-RU"/>
        </w:rPr>
        <w:t>. Послуги повинні надаватися згідно м</w:t>
      </w:r>
      <w:r w:rsidRPr="00F57629">
        <w:rPr>
          <w:rFonts w:ascii="Times New Roman" w:hAnsi="Times New Roman"/>
          <w:noProof/>
          <w:sz w:val="24"/>
          <w:szCs w:val="24"/>
          <w:lang w:eastAsia="ru-RU"/>
        </w:rPr>
        <w:t>етодики та стандартів виробника</w:t>
      </w:r>
      <w:r w:rsidRPr="00926A46">
        <w:rPr>
          <w:rFonts w:ascii="Times New Roman" w:hAnsi="Times New Roman"/>
          <w:noProof/>
          <w:sz w:val="24"/>
          <w:szCs w:val="24"/>
          <w:lang w:eastAsia="ru-RU"/>
        </w:rPr>
        <w:t xml:space="preserve"> сервісними інженерами, що пройшли сп</w:t>
      </w:r>
      <w:r w:rsidRPr="00F57629">
        <w:rPr>
          <w:rFonts w:ascii="Times New Roman" w:hAnsi="Times New Roman"/>
          <w:noProof/>
          <w:sz w:val="24"/>
          <w:szCs w:val="24"/>
          <w:lang w:eastAsia="ru-RU"/>
        </w:rPr>
        <w:t>еціалізовані тренінги та мають</w:t>
      </w:r>
      <w:r w:rsidRPr="00926A46">
        <w:rPr>
          <w:rFonts w:ascii="Times New Roman" w:hAnsi="Times New Roman"/>
          <w:noProof/>
          <w:sz w:val="24"/>
          <w:szCs w:val="24"/>
          <w:lang w:eastAsia="ru-RU"/>
        </w:rPr>
        <w:t xml:space="preserve"> досвід по проведенню ремонту і технічному обслугову</w:t>
      </w:r>
      <w:r>
        <w:rPr>
          <w:rFonts w:ascii="Times New Roman" w:hAnsi="Times New Roman"/>
          <w:noProof/>
          <w:sz w:val="24"/>
          <w:szCs w:val="24"/>
          <w:lang w:eastAsia="ru-RU"/>
        </w:rPr>
        <w:t>ванню даного обладнання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7D1353" w:rsidRPr="00926A46" w:rsidRDefault="007D1353" w:rsidP="007D1353">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2. Надання послуг з ремонту та </w:t>
      </w:r>
      <w:r w:rsidRPr="00F57629">
        <w:rPr>
          <w:rFonts w:ascii="Times New Roman" w:hAnsi="Times New Roman"/>
          <w:noProof/>
          <w:sz w:val="24"/>
          <w:szCs w:val="24"/>
          <w:lang w:eastAsia="ru-RU"/>
        </w:rPr>
        <w:t>профілактичного обслуговування аналізаторів</w:t>
      </w:r>
      <w:r w:rsidRPr="00926A46">
        <w:rPr>
          <w:rFonts w:ascii="Times New Roman" w:hAnsi="Times New Roman"/>
          <w:noProof/>
          <w:sz w:val="24"/>
          <w:szCs w:val="24"/>
          <w:lang w:eastAsia="ru-RU"/>
        </w:rPr>
        <w:t xml:space="preserve"> передбачає приїзд представника Виконавця послуг на територію Замовника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7D1353" w:rsidRPr="00926A46" w:rsidRDefault="007D1353" w:rsidP="007D1353">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3. Виконавець послуг несе відповідальність за дотриманням своїм представником вимог з охорони праці, пожежної безпеки при виконанні робіт на території Замовника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7D1353" w:rsidRPr="00926A46" w:rsidRDefault="007D1353" w:rsidP="007D1353">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4. Запасні частини, які будуть використанні при проведенні поточного ремонту, повинні бути новими, оригінальними або сумісними з даним обладнанням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7D1353" w:rsidRPr="00926A46" w:rsidRDefault="007D1353" w:rsidP="007D1353">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5. Стабільність та надійність послуги підтверджується Виконавцем гарантією якості. </w:t>
      </w:r>
      <w:r w:rsidRPr="00E83FDD">
        <w:rPr>
          <w:rFonts w:ascii="Times New Roman" w:hAnsi="Times New Roman"/>
          <w:noProof/>
          <w:sz w:val="24"/>
          <w:szCs w:val="24"/>
          <w:lang w:eastAsia="ru-RU"/>
        </w:rPr>
        <w:t xml:space="preserve">Гарантійний термін на надані послуги та  встановлені запасні частини повинен складати не менш ніж  3 місяців з моменту встановлення запасних частин. Строк  гарантійного терміну починається після  підписання акту та за умов дотримання Замовником правил експлуатації, викладених в документі від виробника </w:t>
      </w:r>
      <w:r w:rsidRPr="00926A46">
        <w:rPr>
          <w:rFonts w:ascii="Times New Roman" w:hAnsi="Times New Roman"/>
          <w:noProof/>
          <w:sz w:val="24"/>
          <w:szCs w:val="24"/>
          <w:lang w:eastAsia="ru-RU"/>
        </w:rPr>
        <w:t>(</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7D1353" w:rsidRPr="00926A46" w:rsidRDefault="007D1353" w:rsidP="007D1353">
      <w:pPr>
        <w:widowControl w:val="0"/>
        <w:tabs>
          <w:tab w:val="left" w:pos="-851"/>
          <w:tab w:val="left" w:pos="-284"/>
          <w:tab w:val="left" w:pos="0"/>
        </w:tabs>
        <w:autoSpaceDE w:val="0"/>
        <w:autoSpaceDN w:val="0"/>
        <w:adjustRightInd w:val="0"/>
        <w:jc w:val="both"/>
        <w:rPr>
          <w:rFonts w:ascii="Times New Roman" w:hAnsi="Times New Roman"/>
          <w:noProof/>
          <w:sz w:val="24"/>
          <w:szCs w:val="24"/>
          <w:lang w:eastAsia="ru-RU"/>
        </w:rPr>
      </w:pPr>
      <w:r w:rsidRPr="00926A46">
        <w:rPr>
          <w:rFonts w:ascii="Times New Roman" w:hAnsi="Times New Roman"/>
          <w:noProof/>
          <w:sz w:val="24"/>
          <w:szCs w:val="24"/>
          <w:lang w:eastAsia="ru-RU"/>
        </w:rPr>
        <w:t xml:space="preserve">     6. Виконавець послуг повинен передбачити</w:t>
      </w:r>
      <w:r w:rsidRPr="00F57629">
        <w:rPr>
          <w:rFonts w:ascii="Times New Roman" w:hAnsi="Times New Roman"/>
          <w:noProof/>
          <w:sz w:val="24"/>
          <w:szCs w:val="24"/>
          <w:lang w:eastAsia="ru-RU"/>
        </w:rPr>
        <w:t xml:space="preserve"> </w:t>
      </w:r>
      <w:r w:rsidRPr="00926A46">
        <w:rPr>
          <w:rFonts w:ascii="Times New Roman" w:hAnsi="Times New Roman"/>
          <w:noProof/>
          <w:sz w:val="24"/>
          <w:szCs w:val="24"/>
          <w:lang w:eastAsia="ru-RU"/>
        </w:rPr>
        <w:t>механізм оперативної заміни</w:t>
      </w:r>
      <w:r w:rsidRPr="00F57629">
        <w:rPr>
          <w:rFonts w:ascii="Times New Roman" w:hAnsi="Times New Roman"/>
          <w:noProof/>
          <w:sz w:val="24"/>
          <w:szCs w:val="24"/>
          <w:lang w:eastAsia="ru-RU"/>
        </w:rPr>
        <w:t xml:space="preserve"> </w:t>
      </w:r>
      <w:r w:rsidRPr="00926A46">
        <w:rPr>
          <w:rFonts w:ascii="Times New Roman" w:hAnsi="Times New Roman"/>
          <w:noProof/>
          <w:sz w:val="24"/>
          <w:szCs w:val="24"/>
          <w:lang w:eastAsia="ru-RU"/>
        </w:rPr>
        <w:t>критичних позицій, у випадку виявлення</w:t>
      </w:r>
      <w:r w:rsidRPr="00F57629">
        <w:rPr>
          <w:rFonts w:ascii="Times New Roman" w:hAnsi="Times New Roman"/>
          <w:noProof/>
          <w:sz w:val="24"/>
          <w:szCs w:val="24"/>
          <w:lang w:eastAsia="ru-RU"/>
        </w:rPr>
        <w:t xml:space="preserve"> </w:t>
      </w:r>
      <w:r w:rsidRPr="00926A46">
        <w:rPr>
          <w:rFonts w:ascii="Times New Roman" w:hAnsi="Times New Roman"/>
          <w:noProof/>
          <w:sz w:val="24"/>
          <w:szCs w:val="24"/>
          <w:lang w:eastAsia="ru-RU"/>
        </w:rPr>
        <w:t xml:space="preserve">дефекту після надання послуги: у випадку раптового виходу з ладу обладнання, включеного до договору, Виконавець послуг повинен направити представника для ремонту протягом </w:t>
      </w:r>
      <w:r>
        <w:rPr>
          <w:rFonts w:ascii="Times New Roman" w:hAnsi="Times New Roman"/>
          <w:noProof/>
          <w:sz w:val="24"/>
          <w:szCs w:val="24"/>
          <w:lang w:eastAsia="ru-RU"/>
        </w:rPr>
        <w:t>5</w:t>
      </w:r>
      <w:r w:rsidRPr="00926A46">
        <w:rPr>
          <w:rFonts w:ascii="Times New Roman" w:hAnsi="Times New Roman"/>
          <w:noProof/>
          <w:sz w:val="24"/>
          <w:szCs w:val="24"/>
          <w:lang w:eastAsia="ru-RU"/>
        </w:rPr>
        <w:t xml:space="preserve"> діб з моменту звернення Замовника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D42DD6" w:rsidRPr="007D1353" w:rsidRDefault="007D1353" w:rsidP="007D1353">
      <w:pPr>
        <w:widowControl w:val="0"/>
        <w:spacing w:after="0" w:line="240" w:lineRule="auto"/>
        <w:rPr>
          <w:rStyle w:val="a8"/>
          <w:rFonts w:ascii="Times New Roman" w:hAnsi="Times New Roman" w:cs="Times New Roman"/>
          <w:u w:val="single"/>
        </w:rPr>
      </w:pPr>
      <w:r w:rsidRPr="00926A46">
        <w:rPr>
          <w:rFonts w:ascii="Times New Roman" w:hAnsi="Times New Roman"/>
          <w:noProof/>
          <w:sz w:val="24"/>
          <w:szCs w:val="24"/>
          <w:lang w:eastAsia="ru-RU"/>
        </w:rPr>
        <w:t xml:space="preserve">     </w:t>
      </w:r>
      <w:r>
        <w:rPr>
          <w:rFonts w:ascii="Times New Roman" w:hAnsi="Times New Roman"/>
          <w:noProof/>
          <w:sz w:val="24"/>
          <w:szCs w:val="24"/>
          <w:lang w:val="ru-RU" w:eastAsia="ru-RU"/>
        </w:rPr>
        <w:t>7</w:t>
      </w:r>
      <w:r w:rsidRPr="00926A46">
        <w:rPr>
          <w:rFonts w:ascii="Times New Roman" w:hAnsi="Times New Roman"/>
          <w:noProof/>
          <w:sz w:val="24"/>
          <w:szCs w:val="24"/>
          <w:lang w:eastAsia="ru-RU"/>
        </w:rPr>
        <w:t>. Вартість послуг п</w:t>
      </w:r>
      <w:r w:rsidRPr="00F57629">
        <w:rPr>
          <w:rFonts w:ascii="Times New Roman" w:hAnsi="Times New Roman"/>
          <w:noProof/>
          <w:sz w:val="24"/>
          <w:szCs w:val="24"/>
          <w:lang w:eastAsia="ru-RU"/>
        </w:rPr>
        <w:t>овинна включати прямі витрати (</w:t>
      </w:r>
      <w:r w:rsidRPr="00926A46">
        <w:rPr>
          <w:rFonts w:ascii="Times New Roman" w:hAnsi="Times New Roman"/>
          <w:noProof/>
          <w:sz w:val="24"/>
          <w:szCs w:val="24"/>
          <w:lang w:eastAsia="ru-RU"/>
        </w:rPr>
        <w:t>з урахуванням вартості запасних частин та витратних матеріалів) накладні витрати, прибуток, який планується одержати при виконанні договору та усі податки та збори, що сплачуються або мають бути сплачені стосовно запропонованих послуг (</w:t>
      </w:r>
      <w:r w:rsidRPr="00344380">
        <w:rPr>
          <w:rFonts w:ascii="Times New Roman" w:hAnsi="Times New Roman"/>
          <w:noProof/>
          <w:sz w:val="24"/>
          <w:szCs w:val="24"/>
          <w:u w:val="single"/>
          <w:lang w:eastAsia="ru-RU"/>
        </w:rPr>
        <w:t>гарантійний лист надається</w:t>
      </w:r>
      <w:r w:rsidRPr="00926A46">
        <w:rPr>
          <w:rFonts w:ascii="Times New Roman" w:hAnsi="Times New Roman"/>
          <w:noProof/>
          <w:sz w:val="24"/>
          <w:szCs w:val="24"/>
          <w:lang w:eastAsia="ru-RU"/>
        </w:rPr>
        <w:t>).</w:t>
      </w:r>
    </w:p>
    <w:p w:rsidR="00CD6957" w:rsidRDefault="00CD6957" w:rsidP="00CD6957">
      <w:pPr>
        <w:widowControl w:val="0"/>
        <w:spacing w:after="0" w:line="240" w:lineRule="auto"/>
        <w:rPr>
          <w:rStyle w:val="a8"/>
          <w:rFonts w:ascii="Times New Roman" w:hAnsi="Times New Roman" w:cs="Times New Roman"/>
          <w:u w:val="single"/>
        </w:rPr>
      </w:pPr>
    </w:p>
    <w:p w:rsidR="00DF62B2" w:rsidRDefault="00DF62B2" w:rsidP="00CD6957">
      <w:pPr>
        <w:widowControl w:val="0"/>
        <w:spacing w:after="0" w:line="240" w:lineRule="auto"/>
        <w:rPr>
          <w:rStyle w:val="a8"/>
          <w:rFonts w:ascii="Times New Roman" w:hAnsi="Times New Roman" w:cs="Times New Roman"/>
          <w:u w:val="single"/>
        </w:rPr>
      </w:pPr>
    </w:p>
    <w:p w:rsidR="00DF62B2" w:rsidRDefault="00DF62B2" w:rsidP="00D42DD6">
      <w:pPr>
        <w:spacing w:after="0" w:line="240" w:lineRule="auto"/>
        <w:ind w:firstLine="720"/>
        <w:jc w:val="both"/>
        <w:rPr>
          <w:rFonts w:ascii="Times New Roman" w:hAnsi="Times New Roman" w:cs="Times New Roman"/>
          <w:i/>
          <w:color w:val="000000"/>
          <w:sz w:val="24"/>
          <w:szCs w:val="24"/>
          <w:lang w:eastAsia="uk-UA"/>
        </w:rPr>
      </w:pPr>
    </w:p>
    <w:p w:rsidR="00D42DD6" w:rsidRPr="00D42DD6" w:rsidRDefault="00D42DD6" w:rsidP="00D42DD6">
      <w:pPr>
        <w:spacing w:after="0" w:line="240" w:lineRule="auto"/>
        <w:ind w:firstLine="720"/>
        <w:jc w:val="both"/>
        <w:rPr>
          <w:rFonts w:ascii="Times New Roman" w:hAnsi="Times New Roman" w:cs="Times New Roman"/>
          <w:i/>
          <w:color w:val="000000"/>
          <w:sz w:val="24"/>
          <w:szCs w:val="24"/>
          <w:lang w:eastAsia="uk-UA"/>
        </w:rPr>
      </w:pPr>
      <w:r w:rsidRPr="00D42DD6">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D42DD6" w:rsidRDefault="00D42DD6" w:rsidP="00D42DD6">
      <w:pPr>
        <w:spacing w:after="0" w:line="240" w:lineRule="auto"/>
        <w:ind w:firstLine="720"/>
        <w:jc w:val="both"/>
        <w:rPr>
          <w:rFonts w:ascii="Times New Roman" w:hAnsi="Times New Roman" w:cs="Times New Roman"/>
          <w:sz w:val="24"/>
          <w:szCs w:val="24"/>
        </w:rPr>
      </w:pPr>
    </w:p>
    <w:p w:rsidR="00DF62B2" w:rsidRPr="00D42DD6" w:rsidRDefault="00DF62B2" w:rsidP="00D42DD6">
      <w:pPr>
        <w:spacing w:after="0" w:line="240" w:lineRule="auto"/>
        <w:ind w:firstLine="720"/>
        <w:jc w:val="both"/>
        <w:rPr>
          <w:rFonts w:ascii="Times New Roman" w:hAnsi="Times New Roman" w:cs="Times New Roman"/>
          <w:sz w:val="24"/>
          <w:szCs w:val="24"/>
        </w:rPr>
      </w:pPr>
    </w:p>
    <w:p w:rsidR="00DF62B2" w:rsidRDefault="00DF62B2" w:rsidP="00D42DD6">
      <w:pPr>
        <w:spacing w:after="0" w:line="240" w:lineRule="auto"/>
        <w:ind w:firstLine="720"/>
        <w:jc w:val="both"/>
        <w:rPr>
          <w:rFonts w:ascii="Times New Roman" w:hAnsi="Times New Roman" w:cs="Times New Roman"/>
          <w:sz w:val="24"/>
          <w:szCs w:val="24"/>
        </w:rPr>
      </w:pPr>
    </w:p>
    <w:p w:rsidR="00D42DD6" w:rsidRPr="00D42DD6" w:rsidRDefault="00D42DD6" w:rsidP="00D42DD6">
      <w:pPr>
        <w:spacing w:after="0" w:line="240" w:lineRule="auto"/>
        <w:ind w:firstLine="720"/>
        <w:jc w:val="both"/>
        <w:rPr>
          <w:rFonts w:ascii="Times New Roman" w:hAnsi="Times New Roman" w:cs="Times New Roman"/>
          <w:sz w:val="24"/>
          <w:szCs w:val="24"/>
        </w:rPr>
      </w:pPr>
      <w:r w:rsidRPr="00D42DD6">
        <w:rPr>
          <w:rFonts w:ascii="Times New Roman" w:hAnsi="Times New Roman" w:cs="Times New Roman"/>
          <w:sz w:val="24"/>
          <w:szCs w:val="24"/>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391C18" w:rsidRPr="00A701F9" w:rsidRDefault="00391C18" w:rsidP="00D42DD6">
      <w:pPr>
        <w:keepLines/>
        <w:autoSpaceDE w:val="0"/>
        <w:autoSpaceDN w:val="0"/>
        <w:ind w:left="-567" w:right="-284" w:firstLine="284"/>
        <w:rPr>
          <w:rFonts w:ascii="Times New Roman" w:eastAsia="Times New Roman" w:hAnsi="Times New Roman" w:cs="Times New Roman"/>
          <w:b/>
          <w:i/>
          <w:sz w:val="24"/>
          <w:szCs w:val="24"/>
          <w:lang w:bidi="uk-UA"/>
        </w:rPr>
      </w:pPr>
      <w:r w:rsidRPr="004F6019">
        <w:rPr>
          <w:rFonts w:ascii="Times New Roman" w:eastAsia="Times New Roman" w:hAnsi="Times New Roman" w:cs="Times New Roman"/>
          <w:bCs/>
          <w:lang w:val="ru-RU"/>
        </w:rPr>
        <w:t xml:space="preserve"> </w:t>
      </w:r>
    </w:p>
    <w:sectPr w:rsidR="00391C18" w:rsidRPr="00A701F9"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D27" w:rsidRDefault="00CF4D27" w:rsidP="007A7FF4">
      <w:pPr>
        <w:spacing w:after="0" w:line="240" w:lineRule="auto"/>
      </w:pPr>
      <w:r>
        <w:separator/>
      </w:r>
    </w:p>
  </w:endnote>
  <w:endnote w:type="continuationSeparator" w:id="0">
    <w:p w:rsidR="00CF4D27" w:rsidRDefault="00CF4D27"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372F84" w:rsidRDefault="00372F84">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372F84" w:rsidRDefault="00372F8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D27" w:rsidRDefault="00CF4D27" w:rsidP="007A7FF4">
      <w:pPr>
        <w:spacing w:after="0" w:line="240" w:lineRule="auto"/>
      </w:pPr>
      <w:r>
        <w:separator/>
      </w:r>
    </w:p>
  </w:footnote>
  <w:footnote w:type="continuationSeparator" w:id="0">
    <w:p w:rsidR="00CF4D27" w:rsidRDefault="00CF4D27"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15:restartNumberingAfterBreak="0">
    <w:nsid w:val="1A100D71"/>
    <w:multiLevelType w:val="hybridMultilevel"/>
    <w:tmpl w:val="F5D2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2"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6"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4DDB5"/>
    <w:multiLevelType w:val="singleLevel"/>
    <w:tmpl w:val="6014DDB5"/>
    <w:lvl w:ilvl="0">
      <w:start w:val="2"/>
      <w:numFmt w:val="decimal"/>
      <w:suff w:val="space"/>
      <w:lvlText w:val="%1."/>
      <w:lvlJc w:val="left"/>
      <w:rPr>
        <w:rFonts w:hint="default"/>
        <w:b/>
        <w:bCs/>
        <w:color w:val="auto"/>
      </w:rPr>
    </w:lvl>
  </w:abstractNum>
  <w:abstractNum w:abstractNumId="19"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1" w15:restartNumberingAfterBreak="0">
    <w:nsid w:val="789D02CB"/>
    <w:multiLevelType w:val="hybridMultilevel"/>
    <w:tmpl w:val="931C3092"/>
    <w:lvl w:ilvl="0" w:tplc="99C0D314">
      <w:start w:val="1"/>
      <w:numFmt w:val="bullet"/>
      <w:lvlText w:val="-"/>
      <w:lvlJc w:val="left"/>
      <w:pPr>
        <w:ind w:left="720" w:hanging="360"/>
      </w:pPr>
      <w:rPr>
        <w:rFonts w:ascii="Times New Roman" w:eastAsia="Times New Roman" w:hAnsi="Times New Roman" w:cs="Times New Roman" w:hint="default"/>
      </w:rPr>
    </w:lvl>
    <w:lvl w:ilvl="1" w:tplc="5D085500">
      <w:start w:val="1"/>
      <w:numFmt w:val="bullet"/>
      <w:lvlText w:val="o"/>
      <w:lvlJc w:val="left"/>
      <w:pPr>
        <w:ind w:left="1440" w:hanging="360"/>
      </w:pPr>
      <w:rPr>
        <w:rFonts w:ascii="Courier New" w:hAnsi="Courier New" w:cs="Courier New" w:hint="default"/>
      </w:rPr>
    </w:lvl>
    <w:lvl w:ilvl="2" w:tplc="66681AC4">
      <w:start w:val="1"/>
      <w:numFmt w:val="bullet"/>
      <w:lvlText w:val=""/>
      <w:lvlJc w:val="left"/>
      <w:pPr>
        <w:ind w:left="2160" w:hanging="360"/>
      </w:pPr>
      <w:rPr>
        <w:rFonts w:ascii="Wingdings" w:hAnsi="Wingdings" w:hint="default"/>
      </w:rPr>
    </w:lvl>
    <w:lvl w:ilvl="3" w:tplc="502AE46A">
      <w:start w:val="1"/>
      <w:numFmt w:val="bullet"/>
      <w:lvlText w:val=""/>
      <w:lvlJc w:val="left"/>
      <w:pPr>
        <w:ind w:left="2880" w:hanging="360"/>
      </w:pPr>
      <w:rPr>
        <w:rFonts w:ascii="Symbol" w:hAnsi="Symbol" w:hint="default"/>
      </w:rPr>
    </w:lvl>
    <w:lvl w:ilvl="4" w:tplc="4B847094">
      <w:start w:val="1"/>
      <w:numFmt w:val="bullet"/>
      <w:lvlText w:val="o"/>
      <w:lvlJc w:val="left"/>
      <w:pPr>
        <w:ind w:left="3600" w:hanging="360"/>
      </w:pPr>
      <w:rPr>
        <w:rFonts w:ascii="Courier New" w:hAnsi="Courier New" w:cs="Courier New" w:hint="default"/>
      </w:rPr>
    </w:lvl>
    <w:lvl w:ilvl="5" w:tplc="5BCC2832">
      <w:start w:val="1"/>
      <w:numFmt w:val="bullet"/>
      <w:lvlText w:val=""/>
      <w:lvlJc w:val="left"/>
      <w:pPr>
        <w:ind w:left="4320" w:hanging="360"/>
      </w:pPr>
      <w:rPr>
        <w:rFonts w:ascii="Wingdings" w:hAnsi="Wingdings" w:hint="default"/>
      </w:rPr>
    </w:lvl>
    <w:lvl w:ilvl="6" w:tplc="49DCD0E8">
      <w:start w:val="1"/>
      <w:numFmt w:val="bullet"/>
      <w:lvlText w:val=""/>
      <w:lvlJc w:val="left"/>
      <w:pPr>
        <w:ind w:left="5040" w:hanging="360"/>
      </w:pPr>
      <w:rPr>
        <w:rFonts w:ascii="Symbol" w:hAnsi="Symbol" w:hint="default"/>
      </w:rPr>
    </w:lvl>
    <w:lvl w:ilvl="7" w:tplc="DD84AB98">
      <w:start w:val="1"/>
      <w:numFmt w:val="bullet"/>
      <w:lvlText w:val="o"/>
      <w:lvlJc w:val="left"/>
      <w:pPr>
        <w:ind w:left="5760" w:hanging="360"/>
      </w:pPr>
      <w:rPr>
        <w:rFonts w:ascii="Courier New" w:hAnsi="Courier New" w:cs="Courier New" w:hint="default"/>
      </w:rPr>
    </w:lvl>
    <w:lvl w:ilvl="8" w:tplc="754EB644">
      <w:start w:val="1"/>
      <w:numFmt w:val="bullet"/>
      <w:lvlText w:val=""/>
      <w:lvlJc w:val="left"/>
      <w:pPr>
        <w:ind w:left="6480" w:hanging="360"/>
      </w:pPr>
      <w:rPr>
        <w:rFonts w:ascii="Wingdings" w:hAnsi="Wingdings" w:hint="default"/>
      </w:rPr>
    </w:lvl>
  </w:abstractNum>
  <w:abstractNum w:abstractNumId="22" w15:restartNumberingAfterBreak="0">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6"/>
  </w:num>
  <w:num w:numId="2">
    <w:abstractNumId w:val="14"/>
  </w:num>
  <w:num w:numId="3">
    <w:abstractNumId w:val="9"/>
  </w:num>
  <w:num w:numId="4">
    <w:abstractNumId w:val="17"/>
  </w:num>
  <w:num w:numId="5">
    <w:abstractNumId w:val="7"/>
  </w:num>
  <w:num w:numId="6">
    <w:abstractNumId w:val="19"/>
  </w:num>
  <w:num w:numId="7">
    <w:abstractNumId w:val="5"/>
  </w:num>
  <w:num w:numId="8">
    <w:abstractNumId w:val="15"/>
  </w:num>
  <w:num w:numId="9">
    <w:abstractNumId w:val="1"/>
  </w:num>
  <w:num w:numId="10">
    <w:abstractNumId w:val="13"/>
  </w:num>
  <w:num w:numId="11">
    <w:abstractNumId w:val="20"/>
  </w:num>
  <w:num w:numId="12">
    <w:abstractNumId w:val="4"/>
  </w:num>
  <w:num w:numId="13">
    <w:abstractNumId w:val="8"/>
  </w:num>
  <w:num w:numId="14">
    <w:abstractNumId w:val="12"/>
  </w:num>
  <w:num w:numId="15">
    <w:abstractNumId w:val="2"/>
  </w:num>
  <w:num w:numId="16">
    <w:abstractNumId w:val="18"/>
  </w:num>
  <w:num w:numId="17">
    <w:abstractNumId w:val="22"/>
  </w:num>
  <w:num w:numId="18">
    <w:abstractNumId w:val="10"/>
  </w:num>
  <w:num w:numId="19">
    <w:abstractNumId w:val="11"/>
  </w:num>
  <w:num w:numId="20">
    <w:abstractNumId w:val="3"/>
  </w:num>
  <w:num w:numId="21">
    <w:abstractNumId w:val="21"/>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039AF"/>
    <w:rsid w:val="000131DE"/>
    <w:rsid w:val="00016D6D"/>
    <w:rsid w:val="000219E5"/>
    <w:rsid w:val="000248B8"/>
    <w:rsid w:val="00067015"/>
    <w:rsid w:val="000761E7"/>
    <w:rsid w:val="00083E6E"/>
    <w:rsid w:val="00083F09"/>
    <w:rsid w:val="00097C73"/>
    <w:rsid w:val="000A1891"/>
    <w:rsid w:val="000E0F5B"/>
    <w:rsid w:val="000E18C6"/>
    <w:rsid w:val="000E46F9"/>
    <w:rsid w:val="000E61ED"/>
    <w:rsid w:val="00100E58"/>
    <w:rsid w:val="0010159A"/>
    <w:rsid w:val="00106747"/>
    <w:rsid w:val="001141AE"/>
    <w:rsid w:val="00142BFA"/>
    <w:rsid w:val="00143204"/>
    <w:rsid w:val="001629B6"/>
    <w:rsid w:val="00175078"/>
    <w:rsid w:val="00177C33"/>
    <w:rsid w:val="00192AC1"/>
    <w:rsid w:val="00193397"/>
    <w:rsid w:val="001A0429"/>
    <w:rsid w:val="001A4C06"/>
    <w:rsid w:val="001C6417"/>
    <w:rsid w:val="001D6CB5"/>
    <w:rsid w:val="001E0BEC"/>
    <w:rsid w:val="001F5077"/>
    <w:rsid w:val="00205483"/>
    <w:rsid w:val="00210320"/>
    <w:rsid w:val="00212ECB"/>
    <w:rsid w:val="00222B29"/>
    <w:rsid w:val="0022461E"/>
    <w:rsid w:val="00226B18"/>
    <w:rsid w:val="00233A67"/>
    <w:rsid w:val="00233F1F"/>
    <w:rsid w:val="00235473"/>
    <w:rsid w:val="00245554"/>
    <w:rsid w:val="0025305A"/>
    <w:rsid w:val="00256671"/>
    <w:rsid w:val="002643C9"/>
    <w:rsid w:val="00271165"/>
    <w:rsid w:val="00274AF3"/>
    <w:rsid w:val="00277226"/>
    <w:rsid w:val="0028206B"/>
    <w:rsid w:val="002912AB"/>
    <w:rsid w:val="002A6AEA"/>
    <w:rsid w:val="002B4E26"/>
    <w:rsid w:val="002C3705"/>
    <w:rsid w:val="002D126A"/>
    <w:rsid w:val="002D5C98"/>
    <w:rsid w:val="002F0116"/>
    <w:rsid w:val="002F1100"/>
    <w:rsid w:val="002F3F2E"/>
    <w:rsid w:val="00323FCA"/>
    <w:rsid w:val="00324B9D"/>
    <w:rsid w:val="00326408"/>
    <w:rsid w:val="00341B57"/>
    <w:rsid w:val="003467C2"/>
    <w:rsid w:val="00347DCA"/>
    <w:rsid w:val="0036186C"/>
    <w:rsid w:val="00372F84"/>
    <w:rsid w:val="003827A9"/>
    <w:rsid w:val="00391C18"/>
    <w:rsid w:val="003A6678"/>
    <w:rsid w:val="003C24D5"/>
    <w:rsid w:val="003C52BD"/>
    <w:rsid w:val="003D6DD6"/>
    <w:rsid w:val="003D7D59"/>
    <w:rsid w:val="003F299E"/>
    <w:rsid w:val="003F389B"/>
    <w:rsid w:val="0040704E"/>
    <w:rsid w:val="0041346B"/>
    <w:rsid w:val="00437B15"/>
    <w:rsid w:val="00440A36"/>
    <w:rsid w:val="004420B8"/>
    <w:rsid w:val="0046431C"/>
    <w:rsid w:val="00472818"/>
    <w:rsid w:val="00473F89"/>
    <w:rsid w:val="00482396"/>
    <w:rsid w:val="004831AC"/>
    <w:rsid w:val="004936A4"/>
    <w:rsid w:val="004A0191"/>
    <w:rsid w:val="004C5DE8"/>
    <w:rsid w:val="004C5E9A"/>
    <w:rsid w:val="004E294C"/>
    <w:rsid w:val="004E3008"/>
    <w:rsid w:val="004E50F4"/>
    <w:rsid w:val="004F6019"/>
    <w:rsid w:val="005037F1"/>
    <w:rsid w:val="0051586C"/>
    <w:rsid w:val="005318D7"/>
    <w:rsid w:val="0054318C"/>
    <w:rsid w:val="00543FAD"/>
    <w:rsid w:val="00544DC1"/>
    <w:rsid w:val="005470CE"/>
    <w:rsid w:val="00550B66"/>
    <w:rsid w:val="00553DFD"/>
    <w:rsid w:val="0056629A"/>
    <w:rsid w:val="00567E20"/>
    <w:rsid w:val="00571E33"/>
    <w:rsid w:val="00582F7A"/>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5364A"/>
    <w:rsid w:val="00656E4A"/>
    <w:rsid w:val="00663B27"/>
    <w:rsid w:val="006651F5"/>
    <w:rsid w:val="00677A26"/>
    <w:rsid w:val="006855C1"/>
    <w:rsid w:val="006A378C"/>
    <w:rsid w:val="006A6441"/>
    <w:rsid w:val="006C5692"/>
    <w:rsid w:val="006D0911"/>
    <w:rsid w:val="006D21D5"/>
    <w:rsid w:val="006E6549"/>
    <w:rsid w:val="006F0225"/>
    <w:rsid w:val="006F54E5"/>
    <w:rsid w:val="007043EC"/>
    <w:rsid w:val="00704520"/>
    <w:rsid w:val="007072C4"/>
    <w:rsid w:val="00710E4F"/>
    <w:rsid w:val="00714A10"/>
    <w:rsid w:val="00715E41"/>
    <w:rsid w:val="00731DA0"/>
    <w:rsid w:val="00735CC7"/>
    <w:rsid w:val="00751EE8"/>
    <w:rsid w:val="00753141"/>
    <w:rsid w:val="007540E2"/>
    <w:rsid w:val="00756238"/>
    <w:rsid w:val="00770458"/>
    <w:rsid w:val="007837C0"/>
    <w:rsid w:val="00796A66"/>
    <w:rsid w:val="007A64C7"/>
    <w:rsid w:val="007A7FF4"/>
    <w:rsid w:val="007B2B92"/>
    <w:rsid w:val="007D1353"/>
    <w:rsid w:val="007E1D43"/>
    <w:rsid w:val="007E2F9D"/>
    <w:rsid w:val="00800B8A"/>
    <w:rsid w:val="0080300D"/>
    <w:rsid w:val="00810B57"/>
    <w:rsid w:val="00842EF3"/>
    <w:rsid w:val="008442D0"/>
    <w:rsid w:val="0085061E"/>
    <w:rsid w:val="00861DF4"/>
    <w:rsid w:val="00871A95"/>
    <w:rsid w:val="008736A9"/>
    <w:rsid w:val="00897AC7"/>
    <w:rsid w:val="008B0E38"/>
    <w:rsid w:val="008B31CF"/>
    <w:rsid w:val="008B764B"/>
    <w:rsid w:val="008C172F"/>
    <w:rsid w:val="008D2CF5"/>
    <w:rsid w:val="008D693C"/>
    <w:rsid w:val="008E73FB"/>
    <w:rsid w:val="008F25AD"/>
    <w:rsid w:val="008F608D"/>
    <w:rsid w:val="008F722A"/>
    <w:rsid w:val="00904E74"/>
    <w:rsid w:val="00914D68"/>
    <w:rsid w:val="00930390"/>
    <w:rsid w:val="0094290F"/>
    <w:rsid w:val="009477FD"/>
    <w:rsid w:val="00960434"/>
    <w:rsid w:val="009641B5"/>
    <w:rsid w:val="00967AE8"/>
    <w:rsid w:val="009741EC"/>
    <w:rsid w:val="00993A23"/>
    <w:rsid w:val="009950B1"/>
    <w:rsid w:val="009A09EC"/>
    <w:rsid w:val="009A4B65"/>
    <w:rsid w:val="009C7BA5"/>
    <w:rsid w:val="009E47FA"/>
    <w:rsid w:val="009F0F23"/>
    <w:rsid w:val="009F223E"/>
    <w:rsid w:val="00A075B3"/>
    <w:rsid w:val="00A10928"/>
    <w:rsid w:val="00A13388"/>
    <w:rsid w:val="00A151DD"/>
    <w:rsid w:val="00A22DEC"/>
    <w:rsid w:val="00A256DE"/>
    <w:rsid w:val="00A4424C"/>
    <w:rsid w:val="00A445D3"/>
    <w:rsid w:val="00A564ED"/>
    <w:rsid w:val="00A65D88"/>
    <w:rsid w:val="00A70DAC"/>
    <w:rsid w:val="00A90437"/>
    <w:rsid w:val="00A97CBA"/>
    <w:rsid w:val="00AB2AE9"/>
    <w:rsid w:val="00AE11AF"/>
    <w:rsid w:val="00AE6D25"/>
    <w:rsid w:val="00AF0653"/>
    <w:rsid w:val="00AF4683"/>
    <w:rsid w:val="00B11FA9"/>
    <w:rsid w:val="00B35B32"/>
    <w:rsid w:val="00B3604F"/>
    <w:rsid w:val="00B4051F"/>
    <w:rsid w:val="00B45FF7"/>
    <w:rsid w:val="00B573D2"/>
    <w:rsid w:val="00B6208A"/>
    <w:rsid w:val="00B7039B"/>
    <w:rsid w:val="00B753E6"/>
    <w:rsid w:val="00B82DB5"/>
    <w:rsid w:val="00B95658"/>
    <w:rsid w:val="00BC00C4"/>
    <w:rsid w:val="00BC218B"/>
    <w:rsid w:val="00BE4BE0"/>
    <w:rsid w:val="00BF410A"/>
    <w:rsid w:val="00C011C1"/>
    <w:rsid w:val="00C06959"/>
    <w:rsid w:val="00C1066D"/>
    <w:rsid w:val="00C3149F"/>
    <w:rsid w:val="00C32DCB"/>
    <w:rsid w:val="00C50175"/>
    <w:rsid w:val="00C50C64"/>
    <w:rsid w:val="00C54F70"/>
    <w:rsid w:val="00C7068E"/>
    <w:rsid w:val="00C87072"/>
    <w:rsid w:val="00C9168A"/>
    <w:rsid w:val="00C97D64"/>
    <w:rsid w:val="00CA27C1"/>
    <w:rsid w:val="00CB7551"/>
    <w:rsid w:val="00CD6957"/>
    <w:rsid w:val="00CF337F"/>
    <w:rsid w:val="00CF4D27"/>
    <w:rsid w:val="00D0381E"/>
    <w:rsid w:val="00D043EF"/>
    <w:rsid w:val="00D066CD"/>
    <w:rsid w:val="00D30191"/>
    <w:rsid w:val="00D32EA8"/>
    <w:rsid w:val="00D36E86"/>
    <w:rsid w:val="00D36FC2"/>
    <w:rsid w:val="00D407EC"/>
    <w:rsid w:val="00D412CD"/>
    <w:rsid w:val="00D42DD6"/>
    <w:rsid w:val="00D56485"/>
    <w:rsid w:val="00D64F18"/>
    <w:rsid w:val="00D77088"/>
    <w:rsid w:val="00DB06BC"/>
    <w:rsid w:val="00DB39A2"/>
    <w:rsid w:val="00DC21B4"/>
    <w:rsid w:val="00DC3924"/>
    <w:rsid w:val="00DC6FF9"/>
    <w:rsid w:val="00DD0699"/>
    <w:rsid w:val="00DD5765"/>
    <w:rsid w:val="00DF47A6"/>
    <w:rsid w:val="00DF62B2"/>
    <w:rsid w:val="00E041DF"/>
    <w:rsid w:val="00E05A06"/>
    <w:rsid w:val="00E16A9E"/>
    <w:rsid w:val="00E2124A"/>
    <w:rsid w:val="00E265F3"/>
    <w:rsid w:val="00E31F7E"/>
    <w:rsid w:val="00E336B3"/>
    <w:rsid w:val="00E44CEF"/>
    <w:rsid w:val="00E50E2F"/>
    <w:rsid w:val="00E60D8B"/>
    <w:rsid w:val="00E76501"/>
    <w:rsid w:val="00E86133"/>
    <w:rsid w:val="00E962F7"/>
    <w:rsid w:val="00EA0B74"/>
    <w:rsid w:val="00ED4FFA"/>
    <w:rsid w:val="00EE0503"/>
    <w:rsid w:val="00EE6A8B"/>
    <w:rsid w:val="00EF190A"/>
    <w:rsid w:val="00F079D8"/>
    <w:rsid w:val="00F21431"/>
    <w:rsid w:val="00F25D76"/>
    <w:rsid w:val="00F355D4"/>
    <w:rsid w:val="00F36F9A"/>
    <w:rsid w:val="00F63D49"/>
    <w:rsid w:val="00F76E80"/>
    <w:rsid w:val="00F8275F"/>
    <w:rsid w:val="00F96B57"/>
    <w:rsid w:val="00FA3C0A"/>
    <w:rsid w:val="00FB7E25"/>
    <w:rsid w:val="00FC27B4"/>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3E8F"/>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uiPriority w:val="99"/>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 w:type="paragraph" w:customStyle="1" w:styleId="docdata">
    <w:name w:val="docdata"/>
    <w:basedOn w:val="a"/>
    <w:rsid w:val="00D42D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253931778">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0E447E-9EBA-40EF-8767-845E773D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21</cp:revision>
  <cp:lastPrinted>2024-04-15T14:41:00Z</cp:lastPrinted>
  <dcterms:created xsi:type="dcterms:W3CDTF">2024-01-26T09:47:00Z</dcterms:created>
  <dcterms:modified xsi:type="dcterms:W3CDTF">2024-04-15T14:42:00Z</dcterms:modified>
</cp:coreProperties>
</file>